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15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附件</w:t>
      </w: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：</w:t>
      </w: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 表一：各职业岗位对应的土建类本专业、相关专业</w:t>
      </w:r>
    </w:p>
    <w:tbl>
      <w:tblPr>
        <w:tblStyle w:val="3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472"/>
        <w:gridCol w:w="4830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2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学历层次</w:t>
            </w:r>
          </w:p>
        </w:tc>
        <w:tc>
          <w:tcPr>
            <w:tcW w:w="4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施工员</w:t>
            </w:r>
            <w:r>
              <w:rPr>
                <w:rFonts w:hint="eastAsia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（土建、市政、装饰装修、设备安装）</w:t>
            </w: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、质量员</w:t>
            </w:r>
            <w:r>
              <w:rPr>
                <w:rFonts w:hint="eastAsia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（土建、市政、装饰装修、设备安装</w:t>
            </w: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、标准员、机械员</w:t>
            </w:r>
          </w:p>
        </w:tc>
        <w:tc>
          <w:tcPr>
            <w:tcW w:w="6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</w:rPr>
              <w:t>材料员、劳务员、资料员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="楷体_GB2312"/>
                <w:b/>
                <w:bCs/>
                <w:lang w:eastAsia="zh-CN"/>
              </w:rPr>
            </w:pPr>
            <w:r>
              <w:rPr>
                <w:rFonts w:hint="eastAsia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（非建筑专业可报这三个</w:t>
            </w:r>
            <w:r>
              <w:rPr>
                <w:rFonts w:hint="eastAsia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楷体_GB2312" w:hAnsi="微软雅黑" w:eastAsia="楷体_GB2312" w:cs="楷体_GB2312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土建类研究生本专业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土木工程（一级学科）、建筑与土木工程（工程硕士）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土木工程（一级学科）、管理科学与工程、建筑与土木工程（工程硕士）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土建类本科本专业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土木工程、建筑环境与设备工程、给水排水工程、工程管理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土木工程、建筑环境与设备工程、给水排水工程、工程管理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土建类专科本专业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建筑设计类、土建施工类、建筑设备类、工程管理类、市政工程类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建筑设计类、土建施工类、建筑设备类、工程管理类、市政工程类、房地产类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土建类研究生相关专业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建筑学（一级学科）、管理科学与工程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建筑学（一级学科）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土建类本科相关专业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建筑学、城市规划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建筑学、城市规划、电气工程及其自动化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土建类专科相关专业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土建类中职本专业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建筑工程施工、建筑装饰、古建筑修缮与仿建、土建工程检测、建筑设备安装、供热通风与空调施工运行、给排水工程施工与运行、楼宇智能化设备安装与运行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建筑工程施工、建筑装饰、城镇建设、工程造价、古建筑修缮与仿建、土建工程检测、建筑设备安装、供热通风与空调施工运行、给排水工程施工与运行、工程施工机械运用与维修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土建类中职相关专业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城镇建设、道路与桥梁工程施工、市政工程施工、铁道施工与养护、水电工程建筑施工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道路与桥梁工程施工、铁道施工与养护、水电工程建筑施工、市政工程施工、物业管理、房地产营销与管理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0" w:afterAutospacing="0"/>
        <w:ind w:left="0" w:right="0" w:firstLine="0"/>
        <w:jc w:val="center"/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default" w:ascii="楷体_GB2312" w:hAnsi="微软雅黑" w:eastAsia="楷体_GB2312" w:cs="楷体_GB2312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表二： 施工现场职业实践最少年限（年）</w:t>
      </w:r>
    </w:p>
    <w:tbl>
      <w:tblPr>
        <w:tblStyle w:val="3"/>
        <w:tblW w:w="14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1845"/>
        <w:gridCol w:w="2100"/>
        <w:gridCol w:w="2175"/>
        <w:gridCol w:w="205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岗位名称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土建类本专业专科及以上学历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土建类相关专业专科及以上学历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土建类本专业中职学历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土建类相关专业中职学历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非土建类中职及以上学历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施工员</w:t>
            </w:r>
            <w:r>
              <w:rPr>
                <w:rFonts w:hint="eastAsia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（土建、市政、装饰装修、设备安装）</w:t>
            </w: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、质量员</w:t>
            </w:r>
            <w:r>
              <w:rPr>
                <w:rFonts w:hint="eastAsia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（土建、市政、装饰装修、设备安装）</w:t>
            </w: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、标准员、机械员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材料员、劳务员、资料员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45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588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2023-06-15T08:33:35Z</dcterms:created>
  <dc:creator>Administrator</dc:creator>
  <cp:lastModifiedBy>圈Oo</cp:lastModifiedBy>
  <dcterms:modified xsi:type="dcterms:W3CDTF">2023-06-15T08:33:52Z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EC14F88AB7014DC4882C8318010CC653_12</vt:lpwstr>
  </property>
</Properties>
</file>